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0D01A8">
        <w:rPr>
          <w:rFonts w:asciiTheme="majorHAnsi" w:hAnsiTheme="majorHAnsi"/>
          <w:b/>
          <w:sz w:val="22"/>
          <w:szCs w:val="22"/>
        </w:rPr>
        <w:t>A</w:t>
      </w:r>
      <w:r w:rsidRPr="009336F1">
        <w:rPr>
          <w:rFonts w:asciiTheme="majorHAnsi" w:hAnsiTheme="majorHAnsi"/>
          <w:sz w:val="22"/>
          <w:szCs w:val="22"/>
        </w:rPr>
        <w:t xml:space="preserve"> </w:t>
      </w:r>
      <w:r w:rsidR="00494018" w:rsidRPr="009336F1">
        <w:rPr>
          <w:rFonts w:asciiTheme="majorHAnsi" w:hAnsiTheme="majorHAnsi"/>
          <w:b/>
          <w:sz w:val="22"/>
          <w:szCs w:val="24"/>
        </w:rPr>
        <w:t xml:space="preserve">Berhidai </w:t>
      </w:r>
      <w:r w:rsidR="006453B2" w:rsidRPr="009336F1">
        <w:rPr>
          <w:rFonts w:asciiTheme="majorHAnsi" w:hAnsiTheme="majorHAnsi"/>
          <w:b/>
          <w:sz w:val="22"/>
          <w:szCs w:val="24"/>
        </w:rPr>
        <w:t>Kultúrház</w:t>
      </w:r>
      <w:r w:rsidR="00D626C6" w:rsidRPr="009336F1">
        <w:rPr>
          <w:rFonts w:asciiTheme="majorHAnsi" w:hAnsiTheme="majorHAnsi"/>
          <w:b/>
          <w:sz w:val="22"/>
          <w:szCs w:val="24"/>
        </w:rPr>
        <w:t xml:space="preserve"> és Könyvtár a Berhida Város Önkormányzat Képviselő testülete által 2016. március 31. napján kiadott, </w:t>
      </w:r>
      <w:r w:rsidR="006453B2" w:rsidRPr="009336F1">
        <w:rPr>
          <w:rFonts w:asciiTheme="majorHAnsi" w:hAnsiTheme="majorHAnsi"/>
          <w:b/>
          <w:sz w:val="22"/>
          <w:szCs w:val="24"/>
        </w:rPr>
        <w:t>PÉ/35-3/2016</w:t>
      </w:r>
      <w:r w:rsidR="00D626C6" w:rsidRPr="009336F1">
        <w:rPr>
          <w:rFonts w:asciiTheme="majorHAnsi" w:hAnsiTheme="majorHAnsi"/>
          <w:b/>
          <w:sz w:val="22"/>
          <w:szCs w:val="24"/>
        </w:rPr>
        <w:t xml:space="preserve"> számú alapító okiratát </w:t>
      </w:r>
      <w:r>
        <w:rPr>
          <w:rFonts w:asciiTheme="majorHAnsi" w:hAnsiTheme="majorHAnsi"/>
          <w:b/>
          <w:sz w:val="22"/>
          <w:szCs w:val="24"/>
        </w:rPr>
        <w:t>a</w:t>
      </w:r>
      <w:r w:rsidRPr="005D63C9">
        <w:rPr>
          <w:rFonts w:asciiTheme="majorHAnsi" w:hAnsiTheme="majorHAnsi"/>
          <w:b/>
          <w:sz w:val="22"/>
          <w:szCs w:val="24"/>
        </w:rPr>
        <w:t xml:space="preserve">z államháztartásról szóló 2011. évi CXCV. törvény </w:t>
      </w:r>
      <w:r>
        <w:rPr>
          <w:rFonts w:asciiTheme="majorHAnsi" w:hAnsiTheme="majorHAnsi"/>
          <w:b/>
          <w:sz w:val="22"/>
          <w:szCs w:val="24"/>
        </w:rPr>
        <w:t>8/A</w:t>
      </w:r>
      <w:r w:rsidRPr="005D63C9">
        <w:rPr>
          <w:rFonts w:asciiTheme="majorHAnsi" w:hAnsiTheme="majorHAnsi"/>
          <w:b/>
          <w:sz w:val="22"/>
          <w:szCs w:val="24"/>
        </w:rPr>
        <w:t>. §</w:t>
      </w:r>
      <w:r>
        <w:rPr>
          <w:rFonts w:asciiTheme="majorHAnsi" w:hAnsiTheme="majorHAnsi"/>
          <w:b/>
          <w:sz w:val="22"/>
          <w:szCs w:val="24"/>
        </w:rPr>
        <w:t>-a</w:t>
      </w:r>
      <w:r w:rsidRPr="005D63C9">
        <w:rPr>
          <w:rFonts w:asciiTheme="majorHAnsi" w:hAnsiTheme="majorHAnsi"/>
          <w:b/>
          <w:sz w:val="22"/>
          <w:szCs w:val="24"/>
        </w:rPr>
        <w:t xml:space="preserve"> alapján </w:t>
      </w:r>
      <w:r>
        <w:rPr>
          <w:rFonts w:asciiTheme="majorHAnsi" w:hAnsiTheme="majorHAnsi"/>
          <w:b/>
          <w:sz w:val="22"/>
          <w:szCs w:val="24"/>
        </w:rPr>
        <w:t xml:space="preserve">– </w:t>
      </w:r>
      <w:proofErr w:type="gramStart"/>
      <w:r w:rsidRPr="00913C3F">
        <w:rPr>
          <w:rFonts w:asciiTheme="majorHAnsi" w:hAnsiTheme="majorHAnsi"/>
          <w:b/>
          <w:sz w:val="22"/>
          <w:szCs w:val="22"/>
        </w:rPr>
        <w:t>a</w:t>
      </w:r>
      <w:r w:rsidRPr="00913C3F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4"/>
        </w:rPr>
        <w:t xml:space="preserve"> </w:t>
      </w:r>
      <w:r w:rsidR="00D626C6">
        <w:rPr>
          <w:rFonts w:asciiTheme="majorHAnsi" w:hAnsiTheme="majorHAnsi"/>
          <w:b/>
          <w:color w:val="4F81BD" w:themeColor="accent1"/>
          <w:sz w:val="22"/>
          <w:szCs w:val="24"/>
        </w:rPr>
        <w:t>…</w:t>
      </w:r>
      <w:proofErr w:type="gramEnd"/>
      <w:r w:rsidR="00D626C6">
        <w:rPr>
          <w:rFonts w:asciiTheme="majorHAnsi" w:hAnsiTheme="majorHAnsi"/>
          <w:b/>
          <w:color w:val="4F81BD" w:themeColor="accent1"/>
          <w:sz w:val="22"/>
          <w:szCs w:val="24"/>
        </w:rPr>
        <w:t>……………………………………..</w:t>
      </w:r>
      <w:r w:rsidR="009336F1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9336F1" w:rsidRPr="009336F1">
        <w:rPr>
          <w:rFonts w:asciiTheme="majorHAnsi" w:hAnsiTheme="majorHAnsi"/>
          <w:b/>
          <w:sz w:val="22"/>
          <w:szCs w:val="24"/>
        </w:rPr>
        <w:t xml:space="preserve"> figyelemmel</w:t>
      </w:r>
      <w:r w:rsidR="003C4085" w:rsidRPr="009336F1">
        <w:rPr>
          <w:rFonts w:asciiTheme="majorHAnsi" w:hAnsiTheme="majorHAnsi"/>
          <w:b/>
          <w:sz w:val="22"/>
          <w:szCs w:val="24"/>
        </w:rPr>
        <w:t xml:space="preserve"> </w:t>
      </w:r>
      <w:r w:rsidR="003C4085" w:rsidRPr="003C4085">
        <w:rPr>
          <w:rFonts w:asciiTheme="majorHAnsi" w:hAnsiTheme="majorHAnsi"/>
          <w:b/>
          <w:sz w:val="22"/>
          <w:szCs w:val="24"/>
        </w:rPr>
        <w:t>–</w:t>
      </w:r>
      <w:r w:rsidR="005D7E0A">
        <w:rPr>
          <w:rFonts w:asciiTheme="majorHAnsi" w:hAnsiTheme="majorHAnsi"/>
          <w:b/>
          <w:sz w:val="22"/>
          <w:szCs w:val="24"/>
        </w:rPr>
        <w:t xml:space="preserve"> </w:t>
      </w:r>
      <w:r w:rsidRPr="005D63C9">
        <w:rPr>
          <w:rFonts w:asciiTheme="majorHAnsi" w:hAnsiTheme="majorHAnsi"/>
          <w:b/>
          <w:sz w:val="22"/>
          <w:szCs w:val="24"/>
        </w:rPr>
        <w:t xml:space="preserve">a következők szerint </w:t>
      </w:r>
      <w:r>
        <w:rPr>
          <w:rFonts w:asciiTheme="majorHAnsi" w:hAnsiTheme="majorHAnsi"/>
          <w:b/>
          <w:sz w:val="22"/>
          <w:szCs w:val="24"/>
        </w:rPr>
        <w:t>módosítom</w:t>
      </w:r>
      <w:r w:rsidRPr="005D63C9">
        <w:rPr>
          <w:rFonts w:asciiTheme="majorHAnsi" w:hAnsiTheme="majorHAnsi"/>
          <w:b/>
          <w:sz w:val="22"/>
          <w:szCs w:val="24"/>
        </w:rPr>
        <w:t>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8858EB" w:rsidRPr="009336F1" w:rsidRDefault="005D7E0A" w:rsidP="009336F1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</w:t>
      </w:r>
      <w:r w:rsidR="008858EB" w:rsidRPr="009336F1">
        <w:rPr>
          <w:rFonts w:asciiTheme="majorHAnsi" w:hAnsiTheme="majorHAnsi"/>
          <w:sz w:val="22"/>
          <w:szCs w:val="22"/>
        </w:rPr>
        <w:t xml:space="preserve"> okirat az 1.1.1. pont</w:t>
      </w:r>
      <w:r w:rsidR="00964EF1">
        <w:rPr>
          <w:rFonts w:asciiTheme="majorHAnsi" w:hAnsiTheme="majorHAnsi"/>
          <w:sz w:val="22"/>
          <w:szCs w:val="22"/>
        </w:rPr>
        <w:t>ja helyébe a következő rendelkezés lép</w:t>
      </w:r>
      <w:r w:rsidR="008858EB" w:rsidRPr="009336F1">
        <w:rPr>
          <w:rFonts w:asciiTheme="majorHAnsi" w:hAnsiTheme="majorHAnsi"/>
          <w:sz w:val="22"/>
          <w:szCs w:val="22"/>
        </w:rPr>
        <w:t>:</w:t>
      </w:r>
    </w:p>
    <w:p w:rsidR="008858EB" w:rsidRPr="005D7E0A" w:rsidRDefault="008858EB" w:rsidP="005D7E0A">
      <w:pPr>
        <w:pStyle w:val="Listaszerbekezds"/>
        <w:numPr>
          <w:ilvl w:val="2"/>
          <w:numId w:val="12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 w:rsidRPr="005D7E0A">
        <w:rPr>
          <w:rFonts w:asciiTheme="majorHAnsi" w:hAnsiTheme="majorHAnsi"/>
          <w:sz w:val="22"/>
          <w:szCs w:val="22"/>
        </w:rPr>
        <w:t>megnevezése: Berhidai Művelődési Ház és Könyvtár</w:t>
      </w:r>
    </w:p>
    <w:p w:rsidR="005D7E0A" w:rsidRPr="005D7E0A" w:rsidRDefault="005D7E0A" w:rsidP="005D7E0A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</w:p>
    <w:p w:rsidR="006453B2" w:rsidRPr="009336F1" w:rsidRDefault="005D7E0A" w:rsidP="006453B2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</w:t>
      </w:r>
      <w:r w:rsidR="006453B2" w:rsidRPr="009336F1">
        <w:rPr>
          <w:rFonts w:asciiTheme="majorHAnsi" w:hAnsiTheme="majorHAnsi"/>
          <w:sz w:val="22"/>
          <w:szCs w:val="22"/>
        </w:rPr>
        <w:t xml:space="preserve"> okirat 4.1. po</w:t>
      </w:r>
      <w:r w:rsidR="00964EF1">
        <w:rPr>
          <w:rFonts w:asciiTheme="majorHAnsi" w:hAnsiTheme="majorHAnsi"/>
          <w:sz w:val="22"/>
          <w:szCs w:val="22"/>
        </w:rPr>
        <w:t>ntja helyébe a következő rendelkezés lép</w:t>
      </w:r>
      <w:r w:rsidR="006453B2" w:rsidRPr="009336F1">
        <w:rPr>
          <w:rFonts w:asciiTheme="majorHAnsi" w:hAnsiTheme="majorHAnsi"/>
          <w:sz w:val="22"/>
          <w:szCs w:val="22"/>
        </w:rPr>
        <w:t>:</w:t>
      </w:r>
    </w:p>
    <w:p w:rsidR="006453B2" w:rsidRPr="009336F1" w:rsidRDefault="009336F1" w:rsidP="009336F1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4.1. </w:t>
      </w:r>
      <w:r w:rsidR="006453B2" w:rsidRPr="009336F1">
        <w:rPr>
          <w:rFonts w:asciiTheme="majorHAnsi" w:hAnsiTheme="majorHAnsi"/>
          <w:sz w:val="22"/>
          <w:szCs w:val="22"/>
        </w:rPr>
        <w:t>A költségvetési szerv közfeladata: A Magyarország helyi önkormányzatairól szóló 2011. évi CLXXXIX. törvény 13. § (7) pontja a kulturális szolgáltatás, a nyilvános könyvtári ellátásról az 1997. évi CXL. törvény 55. §-a és a 65. §-a, a helyi közművelődésről az 1997. évi CXL. törvény 76. §-a alapján.</w:t>
      </w:r>
    </w:p>
    <w:p w:rsidR="006453B2" w:rsidRPr="009336F1" w:rsidRDefault="006453B2" w:rsidP="006453B2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2"/>
        </w:rPr>
      </w:pPr>
    </w:p>
    <w:p w:rsidR="006453B2" w:rsidRPr="009336F1" w:rsidRDefault="005D7E0A" w:rsidP="006453B2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</w:t>
      </w:r>
      <w:r w:rsidR="006453B2" w:rsidRPr="009336F1">
        <w:rPr>
          <w:rFonts w:asciiTheme="majorHAnsi" w:hAnsiTheme="majorHAnsi"/>
          <w:sz w:val="22"/>
          <w:szCs w:val="22"/>
        </w:rPr>
        <w:t xml:space="preserve"> okirat 4.3. po</w:t>
      </w:r>
      <w:r w:rsidR="00964EF1">
        <w:rPr>
          <w:rFonts w:asciiTheme="majorHAnsi" w:hAnsiTheme="majorHAnsi"/>
          <w:sz w:val="22"/>
          <w:szCs w:val="22"/>
        </w:rPr>
        <w:t>ntja helyébe a következő rendelkezés lép</w:t>
      </w:r>
      <w:r w:rsidR="006453B2" w:rsidRPr="009336F1">
        <w:rPr>
          <w:rFonts w:asciiTheme="majorHAnsi" w:hAnsiTheme="majorHAnsi"/>
          <w:sz w:val="22"/>
          <w:szCs w:val="22"/>
        </w:rPr>
        <w:t>:</w:t>
      </w:r>
    </w:p>
    <w:p w:rsidR="006453B2" w:rsidRPr="009336F1" w:rsidRDefault="009336F1" w:rsidP="009336F1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4.3. </w:t>
      </w:r>
      <w:r w:rsidR="006453B2" w:rsidRPr="009336F1">
        <w:rPr>
          <w:rFonts w:asciiTheme="majorHAnsi" w:hAnsiTheme="majorHAnsi"/>
          <w:sz w:val="22"/>
          <w:szCs w:val="22"/>
        </w:rPr>
        <w:t>A költségvetési szerv alaptevékenysége: Közművelődési és közgyűjteményi feladatok ellátása</w:t>
      </w:r>
    </w:p>
    <w:p w:rsidR="006453B2" w:rsidRPr="009336F1" w:rsidRDefault="006453B2" w:rsidP="006453B2">
      <w:pPr>
        <w:pStyle w:val="Listaszerbekezds"/>
        <w:numPr>
          <w:ilvl w:val="0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A muzeális intézményekről, a nyilvános könyvtári ellátásról és a közművelődésről szóló 1997. CXL törvényben előírtak, az alábbiak szerint az alábbi közművelődési alapszolgáltatásokat biztosítja: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9336F1">
        <w:rPr>
          <w:rFonts w:asciiTheme="majorHAnsi" w:hAnsiTheme="majorHAnsi" w:cs="Times"/>
          <w:sz w:val="22"/>
          <w:szCs w:val="22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9336F1">
        <w:rPr>
          <w:rFonts w:asciiTheme="majorHAnsi" w:hAnsiTheme="majorHAnsi" w:cs="Times"/>
          <w:sz w:val="22"/>
          <w:szCs w:val="22"/>
        </w:rPr>
        <w:t>a közösségi és társadalmi részvétel fejlesztése,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9336F1">
        <w:rPr>
          <w:rFonts w:asciiTheme="majorHAnsi" w:hAnsiTheme="majorHAnsi" w:cs="Times"/>
          <w:sz w:val="22"/>
          <w:szCs w:val="22"/>
        </w:rPr>
        <w:t>az egész életre kiterjedő tanulás feltételeinek biztosítása,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9336F1">
        <w:rPr>
          <w:rFonts w:asciiTheme="majorHAnsi" w:hAnsiTheme="majorHAnsi" w:cs="Times"/>
          <w:sz w:val="22"/>
          <w:szCs w:val="22"/>
        </w:rPr>
        <w:t>a hagyományos közösségi kulturális értékek átörökítése feltételeinek biztosítása,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9336F1">
        <w:rPr>
          <w:rFonts w:asciiTheme="majorHAnsi" w:hAnsiTheme="majorHAnsi" w:cs="Times"/>
          <w:sz w:val="22"/>
          <w:szCs w:val="22"/>
        </w:rPr>
        <w:t>az amatőr alkotó- és előadó-művészeti tevékenység feltételeinek biztosítása.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 w:cs="Times"/>
          <w:sz w:val="22"/>
          <w:szCs w:val="22"/>
        </w:rPr>
      </w:pPr>
      <w:r w:rsidRPr="009336F1">
        <w:rPr>
          <w:rFonts w:asciiTheme="majorHAnsi" w:hAnsiTheme="majorHAnsi" w:cs="Times"/>
          <w:sz w:val="22"/>
          <w:szCs w:val="22"/>
        </w:rPr>
        <w:t xml:space="preserve">Közgyűjteményi tevékenység: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>a fenntartó által kiadott alapító okiratban és a szervezeti és működési szabályzatban meghatározott fő céljait küldetésnyilatkozatban közzé teszi,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gyűjteményét folyamatosan fejleszti, feltárja, megőrzi, gondozza és rendelkezésre bocsátja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tájékoztat a könyvtár és a nyilvános könyvtári rendszer dokumentumairól és szolgáltatásairól,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biztosítja más könyvtárak állományának és szolgáltatásainak elérését,                                 </w:t>
      </w:r>
    </w:p>
    <w:p w:rsidR="006453B2" w:rsidRPr="009336F1" w:rsidRDefault="005D7E0A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részt </w:t>
      </w:r>
      <w:r w:rsidR="006453B2" w:rsidRPr="009336F1">
        <w:rPr>
          <w:rFonts w:asciiTheme="majorHAnsi" w:hAnsiTheme="majorHAnsi"/>
          <w:sz w:val="22"/>
          <w:szCs w:val="22"/>
        </w:rPr>
        <w:t xml:space="preserve">vesz a könyvtárak közötti dokumentum- és információcserében,             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lastRenderedPageBreak/>
        <w:t xml:space="preserve">biztosítja az elektronikus könyvtári dokumentumok elérhetőségét,                                  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a könyvtárhasználókat segíti a digitális írástudás, az információs műveltség elsajátításában, az egész életen át tartó tanulás folyamatában,                                        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segíti az oktatásban, képzésben részt vevők információellátását, a tudományos kutatás és az adatbázisokból történő információkérés lehetőségét,                                                         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kulturális, közösségi és egyéb könyvtári programokat szervez,                                   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tudás-, információ- és kultúraközvetítő tevékenységével hozzájárul az életminőség javításához, az ország versenyképességének növeléséhez,                                                        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a szolgáltatásait a könyvtári minőségirányítás szempontjait figyelembe véve szervezi,   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gyűjteményét és szolgáltatásait a helyi igényeknek megfelelően alakítja,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közhasznú információs szolgáltatást nyújt,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helyismereti információkat és dokumentumokat gyűjt, 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>szabadpolcos állományrésszel rendelkezik,</w:t>
      </w:r>
    </w:p>
    <w:p w:rsidR="006453B2" w:rsidRPr="009336F1" w:rsidRDefault="006453B2" w:rsidP="006453B2">
      <w:pPr>
        <w:pStyle w:val="NormlWeb"/>
        <w:numPr>
          <w:ilvl w:val="0"/>
          <w:numId w:val="11"/>
        </w:numPr>
        <w:spacing w:before="120" w:beforeAutospacing="0" w:after="120" w:afterAutospacing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>gyermek- és családbarát szolgáltatásokat nyújt.</w:t>
      </w:r>
    </w:p>
    <w:p w:rsidR="006453B2" w:rsidRPr="009336F1" w:rsidRDefault="006453B2" w:rsidP="006453B2">
      <w:pPr>
        <w:pStyle w:val="Listaszerbekezds"/>
        <w:numPr>
          <w:ilvl w:val="0"/>
          <w:numId w:val="11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>Önálló gazdasági szervezettel nem rendelkező költségvetési szerv. Az Önkormányzat rendeletében elfogadott költségvetési keretén belül kötelezettségvállalási, ut</w:t>
      </w:r>
      <w:r w:rsidR="005D7E0A">
        <w:rPr>
          <w:rFonts w:asciiTheme="majorHAnsi" w:hAnsiTheme="majorHAnsi"/>
          <w:sz w:val="22"/>
          <w:szCs w:val="22"/>
        </w:rPr>
        <w:t>alványozási, szakmai teljesítés</w:t>
      </w:r>
      <w:r w:rsidRPr="009336F1">
        <w:rPr>
          <w:rFonts w:asciiTheme="majorHAnsi" w:hAnsiTheme="majorHAnsi"/>
          <w:sz w:val="22"/>
          <w:szCs w:val="22"/>
        </w:rPr>
        <w:t>igazolási joggal és felelősséggel bír az intézményvezető, beleértve a selejtezett, vagy feleslegessé váló eszközeiről, mint vagyon tárgy</w:t>
      </w:r>
      <w:r w:rsidR="005D7E0A">
        <w:rPr>
          <w:rFonts w:asciiTheme="majorHAnsi" w:hAnsiTheme="majorHAnsi"/>
          <w:sz w:val="22"/>
          <w:szCs w:val="22"/>
        </w:rPr>
        <w:t>airól történő rendelkezést is (</w:t>
      </w:r>
      <w:r w:rsidRPr="009336F1">
        <w:rPr>
          <w:rFonts w:asciiTheme="majorHAnsi" w:hAnsiTheme="majorHAnsi"/>
          <w:sz w:val="22"/>
          <w:szCs w:val="22"/>
        </w:rPr>
        <w:t>a vagyon rendeletben foglaltak figyelembevételével). Az ingatlan feletti rendelkezési jog csak az üzemeltetésre, fenntartásra terjed ki. Az ingatlanok az Önkormányzat nyilvántartásában szerepelnek, a beruházási, felújítási, hasznosítási jogkört – a bérbeadás kivételével –az alapító gyakorolja, az alapító nevében a polgármester jár el.</w:t>
      </w:r>
    </w:p>
    <w:p w:rsidR="006453B2" w:rsidRPr="009336F1" w:rsidRDefault="006453B2" w:rsidP="006453B2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2"/>
        </w:rPr>
      </w:pPr>
    </w:p>
    <w:p w:rsidR="000B4F24" w:rsidRPr="009336F1" w:rsidRDefault="005D7E0A" w:rsidP="007606E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</w:t>
      </w:r>
      <w:r w:rsidR="008858EB" w:rsidRPr="009336F1">
        <w:rPr>
          <w:rFonts w:asciiTheme="majorHAnsi" w:hAnsiTheme="majorHAnsi"/>
          <w:sz w:val="22"/>
          <w:szCs w:val="22"/>
        </w:rPr>
        <w:t xml:space="preserve"> okirat 4.</w:t>
      </w:r>
      <w:r w:rsidR="00D22412" w:rsidRPr="009336F1">
        <w:rPr>
          <w:rFonts w:asciiTheme="majorHAnsi" w:hAnsiTheme="majorHAnsi"/>
          <w:sz w:val="22"/>
          <w:szCs w:val="22"/>
        </w:rPr>
        <w:t xml:space="preserve">4. </w:t>
      </w:r>
      <w:r w:rsidR="009336F1">
        <w:rPr>
          <w:rFonts w:asciiTheme="majorHAnsi" w:hAnsiTheme="majorHAnsi"/>
          <w:sz w:val="22"/>
          <w:szCs w:val="22"/>
        </w:rPr>
        <w:t>pont</w:t>
      </w:r>
      <w:r w:rsidR="00964EF1">
        <w:rPr>
          <w:rFonts w:asciiTheme="majorHAnsi" w:hAnsiTheme="majorHAnsi"/>
          <w:sz w:val="22"/>
          <w:szCs w:val="22"/>
        </w:rPr>
        <w:t xml:space="preserve">jába foglalt táblázat kiegészül az alábbi kormányzati funkcióval a további szerkezeti egységek számozásának értelemszerű megváltozásával: </w:t>
      </w:r>
    </w:p>
    <w:p w:rsidR="00634534" w:rsidRPr="009336F1" w:rsidRDefault="000B4F24" w:rsidP="000B4F24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082091 Közművelődés – közösségi és társadalmi részvétel fejlesztése </w:t>
      </w:r>
      <w:r w:rsidR="007606E5" w:rsidRPr="009336F1">
        <w:rPr>
          <w:rStyle w:val="Vgjegyzet-hivatkozs"/>
          <w:rFonts w:asciiTheme="majorHAnsi" w:hAnsiTheme="majorHAnsi"/>
          <w:sz w:val="22"/>
          <w:szCs w:val="22"/>
        </w:rPr>
        <w:t xml:space="preserve"> </w:t>
      </w:r>
    </w:p>
    <w:p w:rsidR="00964EF1" w:rsidRPr="009336F1" w:rsidRDefault="00964EF1" w:rsidP="00964EF1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Az alapítói okirat 4.4. </w:t>
      </w:r>
      <w:r>
        <w:rPr>
          <w:rFonts w:asciiTheme="majorHAnsi" w:hAnsiTheme="majorHAnsi"/>
          <w:sz w:val="22"/>
          <w:szCs w:val="22"/>
        </w:rPr>
        <w:t xml:space="preserve">pontjába foglalt táblázatból elhagyásra kerülnek az alábbi kormányzati funkciók a további szerkezeti egységek számozásának értelemszerű megváltozásával: </w:t>
      </w:r>
    </w:p>
    <w:p w:rsidR="00964EF1" w:rsidRPr="009336F1" w:rsidRDefault="00964EF1" w:rsidP="00964EF1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>041233 Hosszabb időtartamú közfoglalkoztatás</w:t>
      </w:r>
    </w:p>
    <w:p w:rsidR="00964EF1" w:rsidRPr="009336F1" w:rsidRDefault="00964EF1" w:rsidP="00964EF1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082010 Kultúra igazgatása </w:t>
      </w:r>
    </w:p>
    <w:p w:rsidR="007D207B" w:rsidRPr="009336F1" w:rsidRDefault="007D207B" w:rsidP="000B4F24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6453B2" w:rsidRPr="009336F1" w:rsidRDefault="005D7E0A" w:rsidP="006453B2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alapító</w:t>
      </w:r>
      <w:r w:rsidR="006453B2" w:rsidRPr="009336F1">
        <w:rPr>
          <w:rFonts w:asciiTheme="majorHAnsi" w:hAnsiTheme="majorHAnsi"/>
          <w:sz w:val="22"/>
          <w:szCs w:val="22"/>
        </w:rPr>
        <w:t xml:space="preserve"> okirat 5.1. pontja</w:t>
      </w:r>
      <w:r w:rsidR="00964EF1">
        <w:rPr>
          <w:rFonts w:asciiTheme="majorHAnsi" w:hAnsiTheme="majorHAnsi"/>
          <w:sz w:val="22"/>
          <w:szCs w:val="22"/>
        </w:rPr>
        <w:t xml:space="preserve"> helyébe a következő rendelkezés lép</w:t>
      </w:r>
      <w:r w:rsidR="006453B2" w:rsidRPr="009336F1">
        <w:rPr>
          <w:rFonts w:asciiTheme="majorHAnsi" w:hAnsiTheme="majorHAnsi"/>
          <w:sz w:val="22"/>
          <w:szCs w:val="22"/>
        </w:rPr>
        <w:t>:</w:t>
      </w:r>
    </w:p>
    <w:p w:rsidR="006453B2" w:rsidRPr="00964EF1" w:rsidRDefault="006453B2" w:rsidP="00964EF1">
      <w:pPr>
        <w:pStyle w:val="Listaszerbekezds"/>
        <w:numPr>
          <w:ilvl w:val="1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 w:rsidRPr="00964EF1">
        <w:rPr>
          <w:rFonts w:asciiTheme="majorHAnsi" w:hAnsiTheme="majorHAnsi"/>
          <w:sz w:val="22"/>
          <w:szCs w:val="22"/>
        </w:rPr>
        <w:t>A költségvetési szerv vezetőjének megbízási rendje: A közalkalmazottak jogállásáról szóló 1992. évi XXXIII. tv. és a közalkalmazottak jogállásáról szóló 1992. évi XXXIII. törvény végrehajtásáról a művészeti, a közművelődési és a közgyűjteményi területen foglalkoztatott közalkalmazottak jogviszonyával összefüggő egyes kérdések rendezésére vonatkozó 150/1992. (XI.20.) Korm. rendelet szerinti eljárás során pályázat alapján Berhida Város Önkormányzata Képviselő Testülete nevezi ki határozott 5 éves időtartamra.</w:t>
      </w:r>
    </w:p>
    <w:p w:rsidR="007D207B" w:rsidRDefault="007D207B" w:rsidP="006453B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792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5D7E0A" w:rsidRDefault="005D7E0A" w:rsidP="006453B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792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5D7E0A" w:rsidRDefault="005D7E0A" w:rsidP="005D7E0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5D7E0A" w:rsidRPr="005D7E0A" w:rsidRDefault="005D7E0A" w:rsidP="005D7E0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7D207B" w:rsidRPr="005D7E0A" w:rsidRDefault="005D7E0A" w:rsidP="005D7E0A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Az alapító</w:t>
      </w:r>
      <w:r w:rsidR="00964EF1">
        <w:rPr>
          <w:rFonts w:asciiTheme="majorHAnsi" w:hAnsiTheme="majorHAnsi"/>
          <w:sz w:val="22"/>
          <w:szCs w:val="22"/>
        </w:rPr>
        <w:t xml:space="preserve"> okirat 5.2. pontj</w:t>
      </w:r>
      <w:r>
        <w:rPr>
          <w:rFonts w:asciiTheme="majorHAnsi" w:hAnsiTheme="majorHAnsi"/>
          <w:sz w:val="22"/>
          <w:szCs w:val="22"/>
        </w:rPr>
        <w:t xml:space="preserve">ában szereplő táblázat 1 sora az alábbiakra </w:t>
      </w:r>
      <w:r w:rsidR="007D207B" w:rsidRPr="005D7E0A">
        <w:rPr>
          <w:rFonts w:asciiTheme="majorHAnsi" w:hAnsiTheme="majorHAnsi"/>
          <w:sz w:val="22"/>
          <w:szCs w:val="22"/>
        </w:rPr>
        <w:t>módosul: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7D207B" w:rsidRPr="009336F1" w:rsidTr="00F01060">
        <w:tc>
          <w:tcPr>
            <w:tcW w:w="288" w:type="pct"/>
            <w:vAlign w:val="center"/>
          </w:tcPr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9336F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9336F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7D207B" w:rsidRPr="009336F1" w:rsidTr="00F01060">
        <w:tc>
          <w:tcPr>
            <w:tcW w:w="288" w:type="pct"/>
            <w:vAlign w:val="center"/>
          </w:tcPr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336F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9336F1"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9336F1"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törvény,</w:t>
            </w:r>
          </w:p>
          <w:p w:rsidR="007D207B" w:rsidRPr="009336F1" w:rsidRDefault="007D207B" w:rsidP="00F010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9336F1">
              <w:rPr>
                <w:rFonts w:asciiTheme="majorHAnsi" w:hAnsiTheme="majorHAnsi"/>
                <w:sz w:val="22"/>
                <w:szCs w:val="22"/>
              </w:rPr>
              <w:t>150/1992. (XI.20.) Korm. rendelet a közalkalmazottak jogállásáról szóló 1992. évi XXXIII. törvény végrehajtásáról a művészeti, a közművelődési és a közgyűjteményi területen foglalkoztatott közalkalmazottak jogviszonyával összefüggő egyes kérdések rendezésére</w:t>
            </w:r>
          </w:p>
        </w:tc>
      </w:tr>
    </w:tbl>
    <w:p w:rsidR="006453B2" w:rsidRPr="00964EF1" w:rsidRDefault="006453B2" w:rsidP="00964EF1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0B4F24" w:rsidRPr="009336F1" w:rsidRDefault="000B4F24" w:rsidP="000B4F24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913C3F" w:rsidRPr="009336F1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Jelen </w:t>
      </w:r>
      <w:r w:rsidR="007A2622" w:rsidRPr="009336F1">
        <w:rPr>
          <w:rFonts w:asciiTheme="majorHAnsi" w:hAnsiTheme="majorHAnsi"/>
          <w:sz w:val="22"/>
          <w:szCs w:val="22"/>
        </w:rPr>
        <w:t>módosító</w:t>
      </w:r>
      <w:r w:rsidR="00964EF1">
        <w:rPr>
          <w:rFonts w:asciiTheme="majorHAnsi" w:hAnsiTheme="majorHAnsi"/>
          <w:sz w:val="22"/>
          <w:szCs w:val="22"/>
        </w:rPr>
        <w:t xml:space="preserve"> okiratot </w:t>
      </w:r>
      <w:r w:rsidR="000B4F24" w:rsidRPr="00964EF1">
        <w:rPr>
          <w:rFonts w:asciiTheme="majorHAnsi" w:hAnsiTheme="majorHAnsi"/>
          <w:sz w:val="22"/>
          <w:szCs w:val="22"/>
        </w:rPr>
        <w:t>2019. április 01.</w:t>
      </w:r>
      <w:r w:rsidR="007A2622" w:rsidRPr="00964EF1">
        <w:rPr>
          <w:rFonts w:asciiTheme="majorHAnsi" w:hAnsiTheme="majorHAnsi"/>
          <w:sz w:val="22"/>
          <w:szCs w:val="22"/>
        </w:rPr>
        <w:t xml:space="preserve"> </w:t>
      </w:r>
      <w:r w:rsidR="007A2622" w:rsidRPr="009336F1">
        <w:rPr>
          <w:rFonts w:asciiTheme="majorHAnsi" w:hAnsiTheme="majorHAnsi"/>
          <w:sz w:val="22"/>
          <w:szCs w:val="22"/>
        </w:rPr>
        <w:t>napjától</w:t>
      </w:r>
      <w:r w:rsidRPr="009336F1">
        <w:rPr>
          <w:rFonts w:asciiTheme="majorHAnsi" w:hAnsiTheme="majorHAnsi"/>
          <w:sz w:val="22"/>
          <w:szCs w:val="22"/>
        </w:rPr>
        <w:t xml:space="preserve"> kell alkalmazni.</w:t>
      </w:r>
    </w:p>
    <w:p w:rsidR="00861402" w:rsidRPr="009336F1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2"/>
        </w:rPr>
      </w:pPr>
      <w:r w:rsidRPr="009336F1">
        <w:rPr>
          <w:rFonts w:asciiTheme="majorHAnsi" w:hAnsiTheme="majorHAnsi"/>
          <w:sz w:val="22"/>
          <w:szCs w:val="22"/>
        </w:rPr>
        <w:t xml:space="preserve">Kelt: </w:t>
      </w:r>
      <w:r w:rsidR="00964EF1" w:rsidRPr="00964EF1">
        <w:rPr>
          <w:rFonts w:asciiTheme="majorHAnsi" w:hAnsiTheme="majorHAnsi"/>
          <w:sz w:val="22"/>
          <w:szCs w:val="22"/>
        </w:rPr>
        <w:t>Berhida, időbélyegző szerint</w:t>
      </w:r>
    </w:p>
    <w:sectPr w:rsidR="00861402" w:rsidRPr="009336F1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44A" w:rsidRDefault="001B744A" w:rsidP="00861402">
      <w:r>
        <w:separator/>
      </w:r>
    </w:p>
  </w:endnote>
  <w:endnote w:type="continuationSeparator" w:id="0">
    <w:p w:rsidR="001B744A" w:rsidRDefault="001B744A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5D7E0A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44A" w:rsidRDefault="001B744A" w:rsidP="00861402">
      <w:r>
        <w:separator/>
      </w:r>
    </w:p>
  </w:footnote>
  <w:footnote w:type="continuationSeparator" w:id="0">
    <w:p w:rsidR="001B744A" w:rsidRDefault="001B744A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3001CFE"/>
    <w:multiLevelType w:val="hybridMultilevel"/>
    <w:tmpl w:val="C1B4C8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465DBD"/>
    <w:multiLevelType w:val="multilevel"/>
    <w:tmpl w:val="0360C0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F673C6"/>
    <w:multiLevelType w:val="multilevel"/>
    <w:tmpl w:val="A73ACBCE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10"/>
  </w:num>
  <w:num w:numId="10">
    <w:abstractNumId w:val="1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6775"/>
    <w:rsid w:val="0006031B"/>
    <w:rsid w:val="00060B42"/>
    <w:rsid w:val="000751B5"/>
    <w:rsid w:val="000907FE"/>
    <w:rsid w:val="00094B2F"/>
    <w:rsid w:val="000B4F24"/>
    <w:rsid w:val="000D01A8"/>
    <w:rsid w:val="0011403E"/>
    <w:rsid w:val="00145E2F"/>
    <w:rsid w:val="001864ED"/>
    <w:rsid w:val="001A6118"/>
    <w:rsid w:val="001B32D9"/>
    <w:rsid w:val="001B744A"/>
    <w:rsid w:val="001E4CA1"/>
    <w:rsid w:val="001E51F2"/>
    <w:rsid w:val="001F1F02"/>
    <w:rsid w:val="001F420C"/>
    <w:rsid w:val="00201D72"/>
    <w:rsid w:val="00212B0A"/>
    <w:rsid w:val="00220B99"/>
    <w:rsid w:val="002309C0"/>
    <w:rsid w:val="00252D64"/>
    <w:rsid w:val="002629A1"/>
    <w:rsid w:val="00297801"/>
    <w:rsid w:val="002A0DDD"/>
    <w:rsid w:val="002C6D50"/>
    <w:rsid w:val="002E2B2A"/>
    <w:rsid w:val="002F0BB2"/>
    <w:rsid w:val="0031700C"/>
    <w:rsid w:val="00325795"/>
    <w:rsid w:val="0034705D"/>
    <w:rsid w:val="00351687"/>
    <w:rsid w:val="003621B0"/>
    <w:rsid w:val="003657EC"/>
    <w:rsid w:val="003C1BD8"/>
    <w:rsid w:val="003C4085"/>
    <w:rsid w:val="003F6DF9"/>
    <w:rsid w:val="004048E2"/>
    <w:rsid w:val="00416374"/>
    <w:rsid w:val="00450277"/>
    <w:rsid w:val="004520EA"/>
    <w:rsid w:val="00494018"/>
    <w:rsid w:val="004977BD"/>
    <w:rsid w:val="004D16D6"/>
    <w:rsid w:val="004E5BA0"/>
    <w:rsid w:val="004F49C7"/>
    <w:rsid w:val="00504D5B"/>
    <w:rsid w:val="00522745"/>
    <w:rsid w:val="00525DEE"/>
    <w:rsid w:val="00582BD5"/>
    <w:rsid w:val="00583E22"/>
    <w:rsid w:val="00596247"/>
    <w:rsid w:val="005D63C9"/>
    <w:rsid w:val="005D7E0A"/>
    <w:rsid w:val="005E0E09"/>
    <w:rsid w:val="00606261"/>
    <w:rsid w:val="00616F12"/>
    <w:rsid w:val="0062102D"/>
    <w:rsid w:val="00634534"/>
    <w:rsid w:val="006453B2"/>
    <w:rsid w:val="006469FF"/>
    <w:rsid w:val="00652260"/>
    <w:rsid w:val="00665A21"/>
    <w:rsid w:val="00675103"/>
    <w:rsid w:val="006C3424"/>
    <w:rsid w:val="006D16FE"/>
    <w:rsid w:val="006D7F97"/>
    <w:rsid w:val="006E4FAC"/>
    <w:rsid w:val="006F35EC"/>
    <w:rsid w:val="007020EB"/>
    <w:rsid w:val="00713BFB"/>
    <w:rsid w:val="00717741"/>
    <w:rsid w:val="007606E5"/>
    <w:rsid w:val="00780CC4"/>
    <w:rsid w:val="0079542F"/>
    <w:rsid w:val="007A2622"/>
    <w:rsid w:val="007A611E"/>
    <w:rsid w:val="007A6F80"/>
    <w:rsid w:val="007A73D0"/>
    <w:rsid w:val="007B68DA"/>
    <w:rsid w:val="007D19B3"/>
    <w:rsid w:val="007D207B"/>
    <w:rsid w:val="00800783"/>
    <w:rsid w:val="00823A57"/>
    <w:rsid w:val="00861402"/>
    <w:rsid w:val="00863050"/>
    <w:rsid w:val="008778E6"/>
    <w:rsid w:val="008858EB"/>
    <w:rsid w:val="008B0F41"/>
    <w:rsid w:val="008D1BDE"/>
    <w:rsid w:val="008D6FD1"/>
    <w:rsid w:val="008F5D2D"/>
    <w:rsid w:val="00913C3F"/>
    <w:rsid w:val="009336F1"/>
    <w:rsid w:val="00934682"/>
    <w:rsid w:val="00964EF1"/>
    <w:rsid w:val="00985D73"/>
    <w:rsid w:val="009C5647"/>
    <w:rsid w:val="009D1FB5"/>
    <w:rsid w:val="009D28E9"/>
    <w:rsid w:val="009F7DE5"/>
    <w:rsid w:val="00A019F1"/>
    <w:rsid w:val="00A01C5A"/>
    <w:rsid w:val="00A21272"/>
    <w:rsid w:val="00A22EA9"/>
    <w:rsid w:val="00A322EA"/>
    <w:rsid w:val="00A5201B"/>
    <w:rsid w:val="00A7653A"/>
    <w:rsid w:val="00AA5F20"/>
    <w:rsid w:val="00AB79AF"/>
    <w:rsid w:val="00AD29AE"/>
    <w:rsid w:val="00AF3B6C"/>
    <w:rsid w:val="00B12118"/>
    <w:rsid w:val="00B16D44"/>
    <w:rsid w:val="00B17887"/>
    <w:rsid w:val="00B82241"/>
    <w:rsid w:val="00B85764"/>
    <w:rsid w:val="00BB794B"/>
    <w:rsid w:val="00BD1350"/>
    <w:rsid w:val="00BE6DBD"/>
    <w:rsid w:val="00C058B4"/>
    <w:rsid w:val="00C37850"/>
    <w:rsid w:val="00C40354"/>
    <w:rsid w:val="00C4661C"/>
    <w:rsid w:val="00C70582"/>
    <w:rsid w:val="00C9259C"/>
    <w:rsid w:val="00C93F42"/>
    <w:rsid w:val="00CA6740"/>
    <w:rsid w:val="00CF04E8"/>
    <w:rsid w:val="00CF640D"/>
    <w:rsid w:val="00D1425B"/>
    <w:rsid w:val="00D21BF9"/>
    <w:rsid w:val="00D22412"/>
    <w:rsid w:val="00D25860"/>
    <w:rsid w:val="00D34DE0"/>
    <w:rsid w:val="00D41F57"/>
    <w:rsid w:val="00D626C6"/>
    <w:rsid w:val="00DC274F"/>
    <w:rsid w:val="00DD24AC"/>
    <w:rsid w:val="00DE54C7"/>
    <w:rsid w:val="00E17534"/>
    <w:rsid w:val="00E57AA3"/>
    <w:rsid w:val="00E65A89"/>
    <w:rsid w:val="00E844EF"/>
    <w:rsid w:val="00E9119F"/>
    <w:rsid w:val="00E91508"/>
    <w:rsid w:val="00EE743B"/>
    <w:rsid w:val="00EF2FF7"/>
    <w:rsid w:val="00EF56A1"/>
    <w:rsid w:val="00F05E74"/>
    <w:rsid w:val="00F127CE"/>
    <w:rsid w:val="00F567EA"/>
    <w:rsid w:val="00F604C9"/>
    <w:rsid w:val="00F622CF"/>
    <w:rsid w:val="00F65E88"/>
    <w:rsid w:val="00F84F11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0A2E5275-4020-4C6E-89F7-D376A66D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6453B2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FDD27-A24F-48E1-BDA9-A7F42F42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Penz6</cp:lastModifiedBy>
  <cp:revision>2</cp:revision>
  <cp:lastPrinted>2019-02-14T07:03:00Z</cp:lastPrinted>
  <dcterms:created xsi:type="dcterms:W3CDTF">2019-02-14T13:49:00Z</dcterms:created>
  <dcterms:modified xsi:type="dcterms:W3CDTF">2019-02-14T13:49:00Z</dcterms:modified>
</cp:coreProperties>
</file>